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B2E73" w14:textId="56B138A6" w:rsidR="00212BAF" w:rsidRPr="00917236" w:rsidRDefault="00212BAF" w:rsidP="00212BAF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color w:val="0070C0"/>
          <w:kern w:val="36"/>
          <w:sz w:val="39"/>
          <w:szCs w:val="39"/>
        </w:rPr>
      </w:pPr>
      <w:r w:rsidRPr="00917236">
        <w:rPr>
          <w:rFonts w:ascii="Times New Roman" w:eastAsia="Times New Roman" w:hAnsi="Times New Roman" w:cs="Times New Roman"/>
          <w:color w:val="0070C0"/>
          <w:kern w:val="36"/>
          <w:sz w:val="39"/>
          <w:szCs w:val="39"/>
        </w:rPr>
        <w:t>"Об утверждении стандартов питания</w:t>
      </w:r>
      <w:r w:rsidR="00917236" w:rsidRPr="00917236">
        <w:rPr>
          <w:rFonts w:ascii="Times New Roman" w:eastAsia="Times New Roman" w:hAnsi="Times New Roman" w:cs="Times New Roman"/>
          <w:color w:val="0070C0"/>
          <w:kern w:val="36"/>
          <w:sz w:val="39"/>
          <w:szCs w:val="39"/>
        </w:rPr>
        <w:t xml:space="preserve">                              </w:t>
      </w:r>
      <w:r w:rsidRPr="00917236">
        <w:rPr>
          <w:rFonts w:ascii="Times New Roman" w:eastAsia="Times New Roman" w:hAnsi="Times New Roman" w:cs="Times New Roman"/>
          <w:color w:val="0070C0"/>
          <w:kern w:val="36"/>
          <w:sz w:val="39"/>
          <w:szCs w:val="39"/>
        </w:rPr>
        <w:t xml:space="preserve"> в организациях здравоохранения и образования"</w:t>
      </w:r>
    </w:p>
    <w:p w14:paraId="6161C6F8" w14:textId="77777777" w:rsidR="00212BAF" w:rsidRPr="00917236" w:rsidRDefault="00212BAF" w:rsidP="00212BAF">
      <w:pPr>
        <w:spacing w:before="120"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917236">
        <w:rPr>
          <w:rFonts w:ascii="Times New Roman" w:eastAsia="Times New Roman" w:hAnsi="Times New Roman" w:cs="Times New Roman"/>
          <w:spacing w:val="2"/>
          <w:sz w:val="20"/>
          <w:szCs w:val="20"/>
        </w:rPr>
        <w:t>Приказ Министра здравоохранения Республики Казахстан от 21 декабря 2020 года № ҚР ДСМ-302/2020. Зарегистрирован в Министерстве юстиции Республики Казахстан 22 декабря 2020 года № 21857.</w:t>
      </w:r>
    </w:p>
    <w:p w14:paraId="6C74281F" w14:textId="77777777" w:rsidR="00212BAF" w:rsidRPr="00917236" w:rsidRDefault="00212BAF" w:rsidP="00212BAF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91723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В соответствии с </w:t>
      </w:r>
      <w:hyperlink r:id="rId5" w:anchor="z466" w:history="1">
        <w:r w:rsidRPr="00917236">
          <w:rPr>
            <w:rFonts w:ascii="Times New Roman" w:eastAsia="Times New Roman" w:hAnsi="Times New Roman" w:cs="Times New Roman"/>
            <w:color w:val="073A5E"/>
            <w:spacing w:val="2"/>
            <w:sz w:val="20"/>
            <w:szCs w:val="20"/>
            <w:u w:val="single"/>
          </w:rPr>
          <w:t>подпунктом 103)</w:t>
        </w:r>
      </w:hyperlink>
      <w:r w:rsidRPr="0091723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статьи 7 Кодекса Республики Казахстан от 7 июля 2020 года "О здоровье народа и системе здравоохранения" ПРИКАЗЫВАЮ:</w:t>
      </w:r>
    </w:p>
    <w:p w14:paraId="3F341BC8" w14:textId="77777777" w:rsidR="00212BAF" w:rsidRPr="00917236" w:rsidRDefault="00212BAF" w:rsidP="00212BAF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91723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1. Утвердить прилагаемые </w:t>
      </w:r>
      <w:hyperlink r:id="rId6" w:anchor="z15" w:history="1">
        <w:r w:rsidRPr="00917236">
          <w:rPr>
            <w:rFonts w:ascii="Times New Roman" w:eastAsia="Times New Roman" w:hAnsi="Times New Roman" w:cs="Times New Roman"/>
            <w:color w:val="073A5E"/>
            <w:spacing w:val="2"/>
            <w:sz w:val="20"/>
            <w:szCs w:val="20"/>
            <w:u w:val="single"/>
          </w:rPr>
          <w:t>стандарты питания</w:t>
        </w:r>
      </w:hyperlink>
      <w:r w:rsidRPr="0091723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в организациях здравоохранения и образования.</w:t>
      </w:r>
    </w:p>
    <w:p w14:paraId="4D1A9E7F" w14:textId="77777777" w:rsidR="00212BAF" w:rsidRPr="00917236" w:rsidRDefault="00212BAF" w:rsidP="00212BA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91723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14:paraId="113F5BFC" w14:textId="77777777" w:rsidR="00212BAF" w:rsidRPr="00917236" w:rsidRDefault="00212BAF" w:rsidP="00212BA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91723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1) государственную регистрацию настоящего приказа в Министерстве юстиции Республики Казахстан;</w:t>
      </w:r>
    </w:p>
    <w:p w14:paraId="46B890F6" w14:textId="77777777" w:rsidR="00212BAF" w:rsidRPr="00917236" w:rsidRDefault="00212BAF" w:rsidP="00212BA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91723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14:paraId="319E12F9" w14:textId="77777777" w:rsidR="00212BAF" w:rsidRPr="00917236" w:rsidRDefault="00212BAF" w:rsidP="00212BA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91723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14:paraId="184A99A0" w14:textId="77777777" w:rsidR="00212BAF" w:rsidRPr="00917236" w:rsidRDefault="00212BAF" w:rsidP="00212BA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91723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3. Контроль за исполнением настоящего приказа возложить на курирующего вице-министра здравоохранения Республики Казахстан.</w:t>
      </w:r>
    </w:p>
    <w:p w14:paraId="00F44753" w14:textId="77777777" w:rsidR="00212BAF" w:rsidRPr="00917236" w:rsidRDefault="00212BAF" w:rsidP="00212BA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91723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212BAF" w:rsidRPr="00917236" w14:paraId="1BB0A0D9" w14:textId="77777777" w:rsidTr="00212BAF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60F778" w14:textId="77777777" w:rsidR="00212BAF" w:rsidRPr="00917236" w:rsidRDefault="00212BAF" w:rsidP="0021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23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      </w:t>
            </w:r>
            <w:bookmarkStart w:id="0" w:name="z12"/>
            <w:bookmarkEnd w:id="0"/>
            <w:r w:rsidRPr="0091723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Министр здравоохранения</w:t>
            </w:r>
            <w:r w:rsidRPr="0091723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0298E7" w14:textId="77777777" w:rsidR="00212BAF" w:rsidRPr="00917236" w:rsidRDefault="00212BAF" w:rsidP="0021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23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А. Цой</w:t>
            </w:r>
          </w:p>
        </w:tc>
      </w:tr>
    </w:tbl>
    <w:p w14:paraId="621770E2" w14:textId="77777777" w:rsidR="00212BAF" w:rsidRPr="00917236" w:rsidRDefault="00212BAF" w:rsidP="00212BA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91723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"СОГЛАСОВАН"</w:t>
      </w:r>
      <w:r w:rsidRPr="0091723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Министерство образования и науки</w:t>
      </w:r>
      <w:r w:rsidRPr="0091723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Республики Казахстан</w:t>
      </w:r>
    </w:p>
    <w:tbl>
      <w:tblPr>
        <w:tblW w:w="95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5"/>
        <w:gridCol w:w="3531"/>
      </w:tblGrid>
      <w:tr w:rsidR="00212BAF" w:rsidRPr="00917236" w14:paraId="34836FA7" w14:textId="77777777" w:rsidTr="008D272F">
        <w:trPr>
          <w:trHeight w:val="600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5275F4" w14:textId="77777777" w:rsidR="00212BAF" w:rsidRPr="00917236" w:rsidRDefault="00212BAF" w:rsidP="0021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23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0C8808" w14:textId="77777777" w:rsidR="008D272F" w:rsidRPr="00917236" w:rsidRDefault="008D272F" w:rsidP="0021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z14"/>
            <w:bookmarkEnd w:id="1"/>
          </w:p>
          <w:p w14:paraId="30CB5C65" w14:textId="77777777" w:rsidR="008D272F" w:rsidRPr="00917236" w:rsidRDefault="008D272F" w:rsidP="0021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A45F18" w14:textId="77777777" w:rsidR="008D272F" w:rsidRPr="00917236" w:rsidRDefault="008D272F" w:rsidP="0021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E0CB60" w14:textId="77777777" w:rsidR="008D272F" w:rsidRPr="00917236" w:rsidRDefault="008D272F" w:rsidP="0021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E6E96F" w14:textId="77777777" w:rsidR="008D272F" w:rsidRPr="00917236" w:rsidRDefault="008D272F" w:rsidP="0021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960CB5" w14:textId="77777777" w:rsidR="008D272F" w:rsidRPr="00917236" w:rsidRDefault="008D272F" w:rsidP="0021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725D3C" w14:textId="77777777" w:rsidR="008D272F" w:rsidRPr="00917236" w:rsidRDefault="008D272F" w:rsidP="0021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6FACB3" w14:textId="77777777" w:rsidR="008D272F" w:rsidRPr="00917236" w:rsidRDefault="008D272F" w:rsidP="0021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412A11" w14:textId="77777777" w:rsidR="008D272F" w:rsidRPr="00917236" w:rsidRDefault="008D272F" w:rsidP="0021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F79C41" w14:textId="77777777" w:rsidR="008D272F" w:rsidRPr="00917236" w:rsidRDefault="008D272F" w:rsidP="0021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95B9F4" w14:textId="77777777" w:rsidR="00917236" w:rsidRDefault="00917236" w:rsidP="0021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83E20A" w14:textId="77777777" w:rsidR="00212BAF" w:rsidRPr="00917236" w:rsidRDefault="00212BAF" w:rsidP="0021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23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Утвержден приказом</w:t>
            </w:r>
            <w:r w:rsidRPr="009172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Министр здравоохранения</w:t>
            </w:r>
            <w:r w:rsidRPr="009172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Республики Казахстан</w:t>
            </w:r>
            <w:r w:rsidRPr="009172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 21 декабря 2020 года № ҚР ДСМ-302/2020</w:t>
            </w:r>
          </w:p>
        </w:tc>
      </w:tr>
    </w:tbl>
    <w:p w14:paraId="315F213A" w14:textId="77777777" w:rsidR="00212BAF" w:rsidRPr="008D272F" w:rsidRDefault="00212BAF" w:rsidP="00212BAF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lastRenderedPageBreak/>
        <w:t>Стандарты питания в организациях здравоохранения и образования</w:t>
      </w:r>
    </w:p>
    <w:p w14:paraId="298A7375" w14:textId="77777777" w:rsidR="00212BAF" w:rsidRPr="008D272F" w:rsidRDefault="00212BAF" w:rsidP="00212BAF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b/>
          <w:sz w:val="28"/>
          <w:szCs w:val="28"/>
        </w:rPr>
        <w:t>Глава 1.</w:t>
      </w:r>
      <w:r w:rsidRPr="008D272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Общие положения</w:t>
      </w:r>
      <w:bookmarkStart w:id="2" w:name="_GoBack"/>
      <w:bookmarkEnd w:id="2"/>
    </w:p>
    <w:p w14:paraId="3F7C0A9F" w14:textId="77777777" w:rsidR="00212BAF" w:rsidRPr="008D272F" w:rsidRDefault="00212BAF" w:rsidP="008D27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1. Настоящие Стандарты питания в организациях здравоохранения и образования (далее – Стандарты) разработаны в соответствии с </w:t>
      </w:r>
      <w:hyperlink r:id="rId7" w:anchor="z466" w:history="1">
        <w:r w:rsidRPr="008D272F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</w:rPr>
          <w:t>подпунктом 103)</w:t>
        </w:r>
      </w:hyperlink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статьи 7 Кодекса Республики Казахстан от 7 июля 2020 года "О здоровье народа и системе здравоохранения" (далее – Кодекс) и устанавливают общие требования к организации питания в организациях здравоохранения и образования.</w:t>
      </w:r>
    </w:p>
    <w:p w14:paraId="14B05BAB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2. Термины и определения, используемые в настоящих Стандартах:</w:t>
      </w:r>
    </w:p>
    <w:p w14:paraId="4CB963CC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1) продовольственное (пищевое) сырье – продукты животного, растительного, микробиологического, минерального, искусственного или биотехнологического происхождения и питьевая вода, используемые для производства (изготовления) пищевой продукции;</w:t>
      </w:r>
    </w:p>
    <w:p w14:paraId="7F36572E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2) пищевая продукция для детского питания – специализированная пищевая продукция, предназначенная для детского питания для детей, (для детей раннего возраста от 0 до 3 лет, детей дошкольного возраста от 3 до 6 лет, детей школьного возраста от 6 лет и старше), отвечающая соответствующим физиологическим потребностям детского организма и не причиняющая вред здоровью ребенка соответствующего возраста;</w:t>
      </w:r>
    </w:p>
    <w:p w14:paraId="62BB8A40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3) бракераж – оценка качества продуктов питания и готовых блюд по органолептическим показателям;</w:t>
      </w:r>
    </w:p>
    <w:p w14:paraId="4FB3B3E8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4) буфет – предприятие (объект) общественного питания, реализующее с потреблением на месте ограниченный ассортимент продукции общественного питания из полуфабрикатов высокой степени готовности;</w:t>
      </w:r>
    </w:p>
    <w:p w14:paraId="3C09B262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5) 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обучающихся,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 дошкольного воспитания и обучения;</w:t>
      </w:r>
    </w:p>
    <w:p w14:paraId="5B0D310B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      6) организация здравоохранения – юридическое лицо, осуществляющее деятельность в области здравоохранения;</w:t>
      </w:r>
    </w:p>
    <w:p w14:paraId="241F4BDD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7) пищевая продукция диетического лечебного питания – специализированная пищевая продукция с заданной пищевой и энергетической ценностью, физическими и органолептическими свойствами, и предназначенная для использования в составе лечебных диет;</w:t>
      </w:r>
    </w:p>
    <w:p w14:paraId="5FAE2118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8) пищевая продукция диетического профилактического питания – специализированная пищевая продукция, предназначенная для коррекции углеводного, жирового, белкового, витаминного и других видов обмена веществ, в которой изменено содержание и (или) соотношение отдельных веществ относительно естественного их содержания, и (или) в состав которой включены не присутствующие изначально вещества или компоненты, а также пищевая продукция, предназначенная для снижения риска развития заболеваний;</w:t>
      </w:r>
    </w:p>
    <w:p w14:paraId="36387E52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9) пищевая продукция </w:t>
      </w:r>
      <w:proofErr w:type="spellStart"/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энтерального</w:t>
      </w:r>
      <w:proofErr w:type="spellEnd"/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питания – жидкая или сухая (восстановленная до готовой к употреблению) пищевая продукция диетического лечебного или диетического профилактического питания, предназначенная для перорального употребления непосредственно или введения через зонд при невозможности обеспечения организма в пищевых веществах и энергии обычным способом.</w:t>
      </w:r>
    </w:p>
    <w:p w14:paraId="3052D925" w14:textId="77777777" w:rsidR="00212BAF" w:rsidRPr="008D272F" w:rsidRDefault="00212BAF" w:rsidP="008D272F">
      <w:pPr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b/>
          <w:color w:val="1E1E1E"/>
          <w:sz w:val="28"/>
          <w:szCs w:val="28"/>
        </w:rPr>
        <w:t xml:space="preserve">Глава 2. </w:t>
      </w:r>
      <w:r w:rsidRPr="008D272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Порядок организации питания в организациях образования</w:t>
      </w:r>
    </w:p>
    <w:p w14:paraId="7561339C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3. Общие принципы организации питания в организациях образования включают следующее:</w:t>
      </w:r>
    </w:p>
    <w:p w14:paraId="2D05D957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1) соответствие энергетической ценности питания детей энергетическим затратам;</w:t>
      </w:r>
    </w:p>
    <w:p w14:paraId="546FA736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2) соответствие химического состава пищи физиологическим потребностям организма;</w:t>
      </w:r>
    </w:p>
    <w:p w14:paraId="5A6E9CD4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3) максимальное разнообразие рациона, являющееся основным условием обеспечения его сбалансированности;</w:t>
      </w:r>
    </w:p>
    <w:p w14:paraId="60836587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4) оптимальный режим питания;</w:t>
      </w:r>
    </w:p>
    <w:p w14:paraId="2BDAD731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5) правильное приготовление пищи, обеспечивающее их высокие вкусовые достоинства и сохранность исходной пищевой ценности;</w:t>
      </w:r>
    </w:p>
    <w:p w14:paraId="057E42E7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6) учет индивидуальных особенностей детей;</w:t>
      </w:r>
    </w:p>
    <w:p w14:paraId="57D95210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      7) обеспечение санитарно-гигиенической безопасности питания, включая соблюдение всех санитарно-эпидемиологических требований к состоянию пищеблока, поставляемым продуктам питания, их транспортированию, хранению, приготовлению и раздаче блюд.</w:t>
      </w:r>
    </w:p>
    <w:p w14:paraId="472E07DA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4. Перспективное сезонное (лето – осень, зима – весна) двухнедельное меню составляется средним медработником в соответствии с утвержденными нормами суточного набора продуктов. При этом учитывают, что часть продуктов суточного рациона (молоко, хлеб, сахар, масло сливочное, овощи) входит в меню ежедневно, в количествах в соответствии с нормами суточного набора. Другие продукты (рыба, творог, яйца, сыр, сметана и другие) входят в рацион ребенка не каждый день, но в течение недели выдаются в полном объеме.</w:t>
      </w:r>
    </w:p>
    <w:p w14:paraId="4BF02071" w14:textId="77777777" w:rsidR="00212BAF" w:rsidRPr="008D272F" w:rsidRDefault="00212BAF" w:rsidP="008D27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5. Нормы питания детей в организациях образования регламентированы </w:t>
      </w:r>
      <w:hyperlink r:id="rId8" w:anchor="z121" w:history="1">
        <w:r w:rsidRPr="008D272F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</w:rPr>
          <w:t>постановлением</w:t>
        </w:r>
      </w:hyperlink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p w14:paraId="56197E9E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6. Скорректированный по продуктовому набору суточный пищевой рацион предусматривает расхождения с физиологическими нормами питания не более ±10 процентов (далее – %), но в полном соответствии с недельной нормой.</w:t>
      </w:r>
    </w:p>
    <w:p w14:paraId="2B1B5EFF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7. При организации питания используются рецептуры официальных источников (сборник рецептур, методические рекомендации, монографии), на основании которых составляется картотека блюд, имеющая ссылку на официальный источник. В случае отсутствия одних продуктов, их заменяют другими, равноценными по химическому составу. Для сохранения полноценности состава рациона используют таблицы замены продуктов в соответствии с требованиями нормативных правовых актов в сфере санитарно-эпидемиологического благополучия населения.</w:t>
      </w:r>
    </w:p>
    <w:p w14:paraId="5418302E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8. На основании перспективного меню, утвержденного органом управления образованием, составляется суточное меню, которое утверждается руководителем организации образования. После утверждения суточного меню все изменения в него вносятся руководителем организации.</w:t>
      </w:r>
    </w:p>
    <w:p w14:paraId="3EFD42DB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9. Для отдельных категорий детей, имеющих определенные виды заболеваний, организуется щадящее (диетическое) питание. Количество нуждающихся в получении определенного диетического питания и продолжительность его получения определяется по результатам ежегодного углубленного медицинского обследования детей, также на основании справок, предоставляемых родителями. Приготовление диетических блюд </w:t>
      </w: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осуществляется на основе действующих нормативных и технических документов.</w:t>
      </w:r>
    </w:p>
    <w:p w14:paraId="14FAA5DA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10. В организованных детских коллективах разрабатывается рацион питания, который, в свою очередь, предусматривает формирование набора продуктов, предназначенных для питания детей в течение суток или иного фиксированного отрезка времени.</w:t>
      </w:r>
    </w:p>
    <w:p w14:paraId="6EB94AF3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11. При разработке меню учитываются:</w:t>
      </w:r>
    </w:p>
    <w:p w14:paraId="557D334E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1) продолжительность пребывания детей в организациях образования;</w:t>
      </w:r>
    </w:p>
    <w:p w14:paraId="3F2607E2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2) возрастная категория;</w:t>
      </w:r>
    </w:p>
    <w:p w14:paraId="31094D0F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3) физические нагрузки детей.</w:t>
      </w:r>
    </w:p>
    <w:p w14:paraId="4CDDF7C3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12. С учетом возраста детей в меню соблюдаются требования:</w:t>
      </w:r>
    </w:p>
    <w:p w14:paraId="7A76E055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1) по массе порций блюд;</w:t>
      </w:r>
    </w:p>
    <w:p w14:paraId="3D891DAE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2) их пищевой и энергетической ценности;</w:t>
      </w:r>
    </w:p>
    <w:p w14:paraId="50447F57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3) суточной потребности в основных витаминах и микроэлементах.</w:t>
      </w:r>
    </w:p>
    <w:p w14:paraId="6ED6125B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13. Меню содержит следующую информацию:</w:t>
      </w:r>
    </w:p>
    <w:p w14:paraId="258B2086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1) о количественном составе блюд;</w:t>
      </w:r>
    </w:p>
    <w:p w14:paraId="656B8B12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2) энергетической и пищевой ценности, включая содержание витаминов и минеральных веществ в каждом блюде.</w:t>
      </w:r>
    </w:p>
    <w:p w14:paraId="69C31BEF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14. В меню не допускается повторение одних и тех же блюд или кулинарных изделий в один и тот же день или в последующие 2 – 3 дня.</w:t>
      </w:r>
    </w:p>
    <w:p w14:paraId="7D139D53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15. При разработке меню для питания детей применяются свежеприготовленные блюда, не подвергающиеся повторной термической обработке и разогреву замороженных блюд.</w:t>
      </w:r>
    </w:p>
    <w:p w14:paraId="748782DE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16. Ежедневно в обеденном зале вывешивают меню, утвержденное руководителем организации образования, в котором указываются сведения об объемах блюд и названия кулинарных изделий.</w:t>
      </w:r>
    </w:p>
    <w:p w14:paraId="0DB47976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      17. Для обучающихся первой смены в общеобразовательных организациях предусматривается одно-двухразовое питание – второй завтрак или второй завтрак и обед, для обучающихся второй смены – полдник, для групп продленного дня – второй завтрак, обед и полдник. При круглосуточном пребывании детей предусматривается не менее чем пятикратное питание. Интервалы между приемами пищи не превышают 3,5 – 4-х часов.</w:t>
      </w:r>
    </w:p>
    <w:p w14:paraId="5FA44C40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18. Завтрак детей в дошкольных образовательных организациях состоит из горячего блюда (каша, запеканка, творожные и яичные блюда и другие), бутерброда со сливочным маслом или сыром и горячего напитка. Обед включает салат или порционные овощи,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включает рыбные, мясные, овощные и творожные блюда, салаты и горячие напитки.</w:t>
      </w:r>
    </w:p>
    <w:p w14:paraId="3D0E2FC8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19. В дошкольной организации, функционирующей в режиме 8 и более часов, в меню предусматривается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масла. Остальные продукты (творог, сметана, птица, сыр, яйцо, соки и др.) включаются 2 – 3 раза в неделю.</w:t>
      </w:r>
    </w:p>
    <w:p w14:paraId="644BE126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20. При организации питания детей в дошкольных образовательных организациях, функционирующих в режиме кратковременного пребывания, в меню включаются блюда и продукты с учетом режима работы дошкольной организации и режима питания детей.</w:t>
      </w:r>
    </w:p>
    <w:p w14:paraId="4E09524F" w14:textId="77777777" w:rsidR="00212BAF" w:rsidRPr="008D272F" w:rsidRDefault="00212BAF" w:rsidP="008D27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21. В специализированных дошкольных организациях и группах для детей с хроническими заболеваниями (сахарный диабет, пищевая аллергия, часто болеющие дети) питание детей организовывается в соответствии с принципами лечебного и профилактического питания детей с соответствующей патологией на основе соответствующих </w:t>
      </w:r>
      <w:hyperlink r:id="rId9" w:anchor="z121" w:history="1">
        <w:r w:rsidRPr="008D272F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</w:rPr>
          <w:t>норм питания</w:t>
        </w:r>
      </w:hyperlink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и меню.</w:t>
      </w:r>
    </w:p>
    <w:p w14:paraId="56A782EE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22. Кратность приема пищи и режим питания детей по отдельным приемам пищи (завтрак, второй завтрак, обед, полдник, ужин, второй ужин) определяется временем пребывания детей и режимом работы дошкольной организации.</w:t>
      </w:r>
    </w:p>
    <w:p w14:paraId="7356C351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23. Для обеспечения разнообразного и полноценного питания детей в дошкольных организациях и дома, родителей информируют об ассортименте питания ребенка, вывешивая ежедневное меню в каждой </w:t>
      </w: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групповой ячейке. В ежедневном меню указываются наименование блюда и объем порции, а также замены блюд для детей с пищевыми аллергиями и сахарным диабетом.</w:t>
      </w:r>
    </w:p>
    <w:p w14:paraId="628FF8FA" w14:textId="77777777" w:rsidR="00212BAF" w:rsidRPr="008D272F" w:rsidRDefault="00212BAF" w:rsidP="008D27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24. Все продукты и блюда, используемые в питании в организациях образования, соответствуют действующим в Республике Казахстан гигиеническим требованиям к качеству и безопасности продуктов питания в соответствии с </w:t>
      </w:r>
      <w:hyperlink r:id="rId10" w:anchor="z17" w:history="1">
        <w:r w:rsidRPr="008D272F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</w:rPr>
          <w:t>Единым перечнем товаров</w:t>
        </w:r>
      </w:hyperlink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подлежащих санитарно-эпидемиологическому надзору (контролю) на таможенной границе и таможенной территории Евразийского экономического союза, утвержденных Решением Комиссии таможенного союза от 28 мая 2010 года № 299 и техническими</w:t>
      </w:r>
      <w:r w:rsidRPr="008D272F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</w:rPr>
        <w:t> регламентами</w:t>
      </w: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в области безопасности пищевой продукции.</w:t>
      </w:r>
    </w:p>
    <w:p w14:paraId="484F8714" w14:textId="77777777" w:rsidR="00212BAF" w:rsidRPr="008D272F" w:rsidRDefault="00212BAF" w:rsidP="008D27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25. Поступающая пищевая продукция сопровождается документами, удостоверяющими их безопасность в соответствии с </w:t>
      </w:r>
      <w:hyperlink r:id="rId11" w:anchor="z41" w:history="1">
        <w:r w:rsidRPr="008D272F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</w:rPr>
          <w:t>Законом</w:t>
        </w:r>
      </w:hyperlink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Республики Казахстан от 21 июля 2007 года "О безопасности пищевой продукции" и техническими регламентами Таможенного союза и Евразийского экономического союза в области безопасности пищевой продукции.</w:t>
      </w:r>
    </w:p>
    <w:p w14:paraId="2DFDF890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26. Ассортимент основных пищевых продуктов для использования в питании в организациях образования и перечень продуктов и блюд, которые не допускаются для реализации в организациях общественного питания общеобразовательных организаций, формируются в соответствии с санитарно-эпидемиологическими требованиями, утверждаемыми в соответствии с подпунктом 13) статьи 95 Кодекса.</w:t>
      </w:r>
    </w:p>
    <w:p w14:paraId="03356E2E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27. При производстве (изготовлении) пищевой продукции для детского питания не допускается использование продовольственного (пищевого) сырья, содержащего генетически модифицированного</w:t>
      </w:r>
      <w:r w:rsidRPr="008D272F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</w:rPr>
        <w:t> организма</w:t>
      </w: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(далее – ГМО).</w:t>
      </w:r>
    </w:p>
    <w:p w14:paraId="33D0813A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28. При производстве пищевой продукции для детского питания не допускается использование продовольственного (пищевого) сырья, полученного с применением пестицидов согласно приложению 10 к техническому регламенту Таможенного союза "О безопасности пищевой продукции" (ТР ТС 021/2011).</w:t>
      </w:r>
    </w:p>
    <w:p w14:paraId="60FA4F7C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29. Пищевая продукция для детского питания отвечает следующим требованиям:</w:t>
      </w:r>
    </w:p>
    <w:p w14:paraId="7DC8287A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1) печенье для детского питания, не превышающее более 25 % добавленного сахара;</w:t>
      </w:r>
    </w:p>
    <w:p w14:paraId="02C5C7C3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2) хлебобулочные изделия для детского питания, содержащие соли не более 0,5 %.</w:t>
      </w:r>
    </w:p>
    <w:p w14:paraId="788D25A1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      30. Пищевая продукция для детского питания не содержит:</w:t>
      </w:r>
    </w:p>
    <w:p w14:paraId="59E98E9F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1) этилового спирта более 0,2 %;</w:t>
      </w:r>
    </w:p>
    <w:p w14:paraId="7011415A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2) кофе натурального;</w:t>
      </w:r>
    </w:p>
    <w:p w14:paraId="6105007F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3) ядер абрикосовой косточки;</w:t>
      </w:r>
    </w:p>
    <w:p w14:paraId="17F0EA12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4) уксуса;</w:t>
      </w:r>
    </w:p>
    <w:p w14:paraId="10507787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5) подсластителей, за исключением специализированной пищевой продукции для диетического лечебного и диетического профилактического питания.</w:t>
      </w:r>
    </w:p>
    <w:p w14:paraId="7A06385A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31. При производстве (изготовлении) пищевой продукции для детского питания не допускается использование бензойной, </w:t>
      </w:r>
      <w:proofErr w:type="spellStart"/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сорбиновой</w:t>
      </w:r>
      <w:proofErr w:type="spellEnd"/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кислот и их солей.</w:t>
      </w:r>
    </w:p>
    <w:p w14:paraId="5BACCB61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32. При производстве (изготовлении) пищевой продукции для детского питания для детей дошкольного и школьного возраста не допускается использование следующих видов продовольственного (пищевого) сырья:</w:t>
      </w:r>
    </w:p>
    <w:p w14:paraId="0F033DA7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1) продукты убоя продуктивных животных и птицы, подвергнутые повторному замораживанию;</w:t>
      </w:r>
    </w:p>
    <w:p w14:paraId="0A60FB59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2) сырье из рыбы и нерыбных объектов промысла, подвергнутое повторному замораживанию;</w:t>
      </w:r>
    </w:p>
    <w:p w14:paraId="45974A57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3) мясо продуктивных животных механической обвалки и мясо птицы механической обвалки;</w:t>
      </w:r>
    </w:p>
    <w:p w14:paraId="580BD09C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4) коллагенсодержащее сырье из мяса птицы;</w:t>
      </w:r>
    </w:p>
    <w:p w14:paraId="584EC4D1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5) блоки, замороженные из различных видов </w:t>
      </w:r>
      <w:proofErr w:type="spellStart"/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жилованного</w:t>
      </w:r>
      <w:proofErr w:type="spellEnd"/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мяса животных, а также субпродуктов (печени, языка, сердца) со сроками годности более 6 месяцев;</w:t>
      </w:r>
    </w:p>
    <w:p w14:paraId="60E15F17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6) говядина </w:t>
      </w:r>
      <w:proofErr w:type="spellStart"/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жилованная</w:t>
      </w:r>
      <w:proofErr w:type="spellEnd"/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 массовой долей соединительной и жировой ткани свыше 20 %;</w:t>
      </w:r>
    </w:p>
    <w:p w14:paraId="4109D50A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7) свинина </w:t>
      </w:r>
      <w:proofErr w:type="spellStart"/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жилованная</w:t>
      </w:r>
      <w:proofErr w:type="spellEnd"/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 массовой долей жировой ткани свыше 70 %;</w:t>
      </w:r>
    </w:p>
    <w:p w14:paraId="313EB8C0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8) баранина </w:t>
      </w:r>
      <w:proofErr w:type="spellStart"/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жилованная</w:t>
      </w:r>
      <w:proofErr w:type="spellEnd"/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 массовой долей жировой ткани свыше 9 %;</w:t>
      </w:r>
    </w:p>
    <w:p w14:paraId="4E42689A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      9) мясо быков, хряков и тощих животных;</w:t>
      </w:r>
    </w:p>
    <w:p w14:paraId="64B3C764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10) субпродукты продуктивных животных и птицы, за исключением печени, языка, сердца и крови;</w:t>
      </w:r>
    </w:p>
    <w:p w14:paraId="5FF5334C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11) яйца и мясо водоплавающих птиц;</w:t>
      </w:r>
    </w:p>
    <w:p w14:paraId="5CBDE0FF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12) соки концентрированные диффузионные;</w:t>
      </w:r>
    </w:p>
    <w:p w14:paraId="7B6D702C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13) растительные масла с перекисным числом более 2 ммоль активного кислорода/килограмм (далее – кг) жира (за исключением оливкового масла); оливковое масло с перекисным числом более 2 ммоль активного кислорода/кг жира;</w:t>
      </w:r>
    </w:p>
    <w:p w14:paraId="30754A83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14) растительные масла: хлопковое;</w:t>
      </w:r>
    </w:p>
    <w:p w14:paraId="1EB84741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15) гидрогенизированные масла и жиры;</w:t>
      </w:r>
    </w:p>
    <w:p w14:paraId="1E923CEA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16) жгучие специи (перец, хрен, горчица).</w:t>
      </w:r>
    </w:p>
    <w:p w14:paraId="6B37AE9A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33. Питание в организациях образования организовывается в столовой, работающей на сырье или в буфете.</w:t>
      </w:r>
    </w:p>
    <w:p w14:paraId="523242BB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34. В организациях образования с числом учащихся более 100 человек предусматриваются столовые.</w:t>
      </w:r>
    </w:p>
    <w:p w14:paraId="6D36D247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35. Столовые имеют набор оборудования и помещений в соответствии с требованиями действующих санитарных правил.</w:t>
      </w:r>
    </w:p>
    <w:p w14:paraId="6B2DDF88" w14:textId="77777777" w:rsidR="00212BAF" w:rsidRPr="008D272F" w:rsidRDefault="00212BAF" w:rsidP="008D27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36. Столовая посуда, приборы и тара выполняются из материалов, допущенных для контакта с пищевыми продуктами в соответствии с гигиеническими нормативами статьи 12 </w:t>
      </w:r>
      <w:hyperlink r:id="rId12" w:anchor="z68" w:history="1">
        <w:r w:rsidRPr="008D272F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</w:rPr>
          <w:t>Единых санитарно-эпидемиологических и гигиенических требований</w:t>
        </w:r>
      </w:hyperlink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к товарам, подлежащим санитарно-эпидемиологическому надзору (контролю), утвержденных решением Комиссии Таможенного союза от 23 сентября 2011 года № 797.</w:t>
      </w:r>
    </w:p>
    <w:p w14:paraId="59E55A6B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37. Не допускается использование деформированной столовой посуды, столовых приборов из алюминия, разделочных досок из пластмассы и прессованной фанеры, с трещинами и механическими повреждениями.</w:t>
      </w:r>
    </w:p>
    <w:p w14:paraId="4ECA9802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38. Перед поступлением на работу персонал пищеблока проходит медицинский осмотр и гигиеническое обучение в соответствии с документами государственной системы санитарно-эпидемиологического нормирования.</w:t>
      </w:r>
    </w:p>
    <w:p w14:paraId="4D365619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      39. Медицинский работник организации образования обеспечивает контроль за соблюдением требований санитарных правил; периодически проводит </w:t>
      </w:r>
      <w:proofErr w:type="spellStart"/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бракеражной</w:t>
      </w:r>
      <w:proofErr w:type="spellEnd"/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комиссией (состав которой определяется приказом администрации организации образования) проверку правильности закладки продуктов и выхода готовых блюд; обеспечивает контроль за отбором и хранением суточных проб; изучает записи в журнале пожеланий и отзывов; обеспечивает контроль за осмотром работников пищеблока на наличие повреждений и гнойничковых заболеваний кожи рук, открытых частей тела, а также больных с ангиной и катаральными явлениями верхних дыхательных путей. Работники, имеющие порезы, ссадины, ожоги, фурункулы, нагноения, не допускаются к работе.</w:t>
      </w:r>
    </w:p>
    <w:p w14:paraId="3891E0F6" w14:textId="77777777" w:rsidR="00212BAF" w:rsidRPr="008D272F" w:rsidRDefault="00212BA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40. Повар обеспечивает соблюдение условий</w:t>
      </w:r>
      <w:r w:rsidRPr="008D272F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</w:rPr>
        <w:t> хранения</w:t>
      </w:r>
      <w:r w:rsidRPr="008D27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и сроков реализации пищевых продуктов; использует технологические карты (картотека блюд) при приготовлении блюд, соблюдает технологию приготовления пищи; обеспечивает отбор и хранение суточных проб; соблюдает личную и производственную гигиену.</w:t>
      </w:r>
    </w:p>
    <w:p w14:paraId="29FD88D9" w14:textId="77777777" w:rsidR="008D272F" w:rsidRPr="008D272F" w:rsidRDefault="008D272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7E77C1A6" w14:textId="77777777" w:rsidR="008D272F" w:rsidRPr="008D272F" w:rsidRDefault="008D272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534CEED2" w14:textId="77777777" w:rsidR="008D272F" w:rsidRPr="008D272F" w:rsidRDefault="008D272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4972CF52" w14:textId="77777777" w:rsidR="008D272F" w:rsidRPr="008D272F" w:rsidRDefault="008D272F" w:rsidP="008D272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54885F3E" w14:textId="77777777" w:rsidR="008D272F" w:rsidRDefault="008D272F" w:rsidP="008D272F">
      <w:pPr>
        <w:spacing w:after="36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14:paraId="0EBAC14A" w14:textId="77777777" w:rsidR="008D272F" w:rsidRDefault="008D272F" w:rsidP="008D272F">
      <w:pPr>
        <w:spacing w:after="36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14:paraId="2D95FFB6" w14:textId="77777777" w:rsidR="008D272F" w:rsidRDefault="008D272F" w:rsidP="008D272F">
      <w:pPr>
        <w:spacing w:after="36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14:paraId="6E7FBC0F" w14:textId="77777777" w:rsidR="008D272F" w:rsidRDefault="008D272F" w:rsidP="00212BA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14:paraId="355E8E93" w14:textId="77777777" w:rsidR="008D272F" w:rsidRDefault="008D272F" w:rsidP="00212BA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14:paraId="07907273" w14:textId="77777777" w:rsidR="008D272F" w:rsidRDefault="008D272F" w:rsidP="00212BA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14:paraId="4B835F79" w14:textId="77777777" w:rsidR="008D272F" w:rsidRDefault="008D272F" w:rsidP="00212BA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14:paraId="09F2798E" w14:textId="77777777" w:rsidR="008D272F" w:rsidRPr="00212BAF" w:rsidRDefault="008D272F" w:rsidP="00212BA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sectPr w:rsidR="008D272F" w:rsidRPr="00212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25E46"/>
    <w:multiLevelType w:val="multilevel"/>
    <w:tmpl w:val="EB8E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B76AE1"/>
    <w:multiLevelType w:val="multilevel"/>
    <w:tmpl w:val="F3A2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807B70"/>
    <w:multiLevelType w:val="multilevel"/>
    <w:tmpl w:val="9068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D93A5C"/>
    <w:multiLevelType w:val="multilevel"/>
    <w:tmpl w:val="20AC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626360"/>
    <w:multiLevelType w:val="multilevel"/>
    <w:tmpl w:val="5E5C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F9163A"/>
    <w:multiLevelType w:val="multilevel"/>
    <w:tmpl w:val="A784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4D"/>
    <w:rsid w:val="00212BAF"/>
    <w:rsid w:val="008D272F"/>
    <w:rsid w:val="008F74E4"/>
    <w:rsid w:val="00917236"/>
    <w:rsid w:val="0094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C9DEC-FFA6-45BB-BC9D-2F5470BD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2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12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2B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12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2BA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12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">
    <w:name w:val="selected"/>
    <w:basedOn w:val="a"/>
    <w:rsid w:val="00212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12BAF"/>
    <w:rPr>
      <w:color w:val="0000FF"/>
      <w:u w:val="single"/>
    </w:rPr>
  </w:style>
  <w:style w:type="paragraph" w:customStyle="1" w:styleId="inmobilehidden">
    <w:name w:val="in_mobile_hidden"/>
    <w:basedOn w:val="a"/>
    <w:rsid w:val="00212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dbacklink">
    <w:name w:val="feedback_link"/>
    <w:basedOn w:val="a"/>
    <w:rsid w:val="00212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2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2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3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8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7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909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0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7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42033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2695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17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6521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73702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08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8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656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84706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018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12000003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2000000360" TargetMode="External"/><Relationship Id="rId12" Type="http://schemas.openxmlformats.org/officeDocument/2006/relationships/hyperlink" Target="https://adilet.zan.kz/rus/docs/H10T00002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857" TargetMode="External"/><Relationship Id="rId11" Type="http://schemas.openxmlformats.org/officeDocument/2006/relationships/hyperlink" Target="https://adilet.zan.kz/rus/docs/Z070000301_" TargetMode="External"/><Relationship Id="rId5" Type="http://schemas.openxmlformats.org/officeDocument/2006/relationships/hyperlink" Target="https://adilet.zan.kz/rus/docs/K2000000360" TargetMode="External"/><Relationship Id="rId10" Type="http://schemas.openxmlformats.org/officeDocument/2006/relationships/hyperlink" Target="https://adilet.zan.kz/rus/docs/H10T00002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P12000003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2793</Words>
  <Characters>15922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МШЛ3</dc:creator>
  <cp:keywords/>
  <dc:description/>
  <cp:lastModifiedBy>Пользователь Windows</cp:lastModifiedBy>
  <cp:revision>5</cp:revision>
  <cp:lastPrinted>2022-04-07T05:32:00Z</cp:lastPrinted>
  <dcterms:created xsi:type="dcterms:W3CDTF">2022-04-06T11:21:00Z</dcterms:created>
  <dcterms:modified xsi:type="dcterms:W3CDTF">2022-04-07T05:36:00Z</dcterms:modified>
</cp:coreProperties>
</file>